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E" w:rsidRPr="00A908BE" w:rsidRDefault="00A908BE" w:rsidP="00A908BE">
      <w:pPr>
        <w:pStyle w:val="1"/>
        <w:spacing w:beforeLines="50" w:before="156" w:after="0" w:line="23" w:lineRule="atLeast"/>
        <w:ind w:firstLine="422"/>
        <w:jc w:val="center"/>
        <w:rPr>
          <w:rFonts w:asciiTheme="minorEastAsia" w:eastAsiaTheme="minorEastAsia" w:hAnsiTheme="minorEastAsia"/>
          <w:sz w:val="30"/>
          <w:szCs w:val="30"/>
        </w:rPr>
      </w:pPr>
      <w:r w:rsidRPr="00A908BE">
        <w:rPr>
          <w:rFonts w:asciiTheme="minorEastAsia" w:eastAsiaTheme="minorEastAsia" w:hAnsiTheme="minorEastAsia" w:hint="eastAsia"/>
          <w:sz w:val="30"/>
          <w:szCs w:val="30"/>
        </w:rPr>
        <w:t>新常态下金螳螂的三大挑战</w:t>
      </w:r>
    </w:p>
    <w:p w:rsidR="00A908BE" w:rsidRDefault="00A908BE" w:rsidP="00A908BE">
      <w:pPr>
        <w:spacing w:before="156" w:line="23" w:lineRule="atLeast"/>
        <w:ind w:firstLine="420"/>
        <w:jc w:val="center"/>
        <w:rPr>
          <w:szCs w:val="21"/>
        </w:rPr>
      </w:pPr>
      <w:r>
        <w:rPr>
          <w:rFonts w:hint="eastAsia"/>
          <w:szCs w:val="21"/>
        </w:rPr>
        <w:t>文</w:t>
      </w:r>
      <w:r>
        <w:rPr>
          <w:szCs w:val="21"/>
        </w:rPr>
        <w:t>|</w:t>
      </w:r>
      <w:r>
        <w:rPr>
          <w:rFonts w:hint="eastAsia"/>
          <w:szCs w:val="21"/>
        </w:rPr>
        <w:t>杨宝明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鲁班咨询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首席顾问</w:t>
      </w:r>
    </w:p>
    <w:p w:rsidR="00A908BE" w:rsidRDefault="00A908BE" w:rsidP="00A908BE">
      <w:pPr>
        <w:spacing w:before="156" w:line="23" w:lineRule="atLeast"/>
        <w:ind w:firstLineChars="200" w:firstLine="420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建筑装饰业的老大——金螳螂，新常态下会遇到哪些挑战呢？</w:t>
      </w:r>
    </w:p>
    <w:p w:rsidR="00A908BE" w:rsidRPr="00D873A0" w:rsidRDefault="00A908BE" w:rsidP="00D873A0">
      <w:pPr>
        <w:pStyle w:val="a5"/>
        <w:spacing w:beforeLines="50" w:before="156" w:line="23" w:lineRule="atLeas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金螳螂在建筑业新常态下正在面临三大新挑战。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价格战的挑战。</w:t>
      </w:r>
      <w:r>
        <w:rPr>
          <w:rFonts w:hint="eastAsia"/>
          <w:szCs w:val="21"/>
        </w:rPr>
        <w:t>经济景气情况下，业主比较喜欢品牌强、质量有保障的承包商，经济不景气、行业下行时，价格敏感度提高，成本控制能力成为重心，成为更为重要的核心竞争力。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中国建筑业一直处于规模不经济的状态，金螳螂在管理上行业领先，但依然还未突破规模不经济这个瓶颈。只有突破这个瓶颈，企业才能达到竞争的自由度，进退皆可，获得规模化发展根本动力。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2"/>
        <w:rPr>
          <w:bCs/>
          <w:szCs w:val="21"/>
        </w:rPr>
      </w:pPr>
      <w:r>
        <w:rPr>
          <w:rFonts w:hint="eastAsia"/>
          <w:b/>
          <w:szCs w:val="21"/>
        </w:rPr>
        <w:t>专家品牌的挑战。</w:t>
      </w:r>
      <w:proofErr w:type="gramStart"/>
      <w:r>
        <w:rPr>
          <w:rFonts w:hint="eastAsia"/>
          <w:bCs/>
          <w:szCs w:val="21"/>
        </w:rPr>
        <w:t>精装行业</w:t>
      </w:r>
      <w:proofErr w:type="gramEnd"/>
      <w:r>
        <w:rPr>
          <w:rFonts w:hint="eastAsia"/>
          <w:bCs/>
          <w:szCs w:val="21"/>
        </w:rPr>
        <w:t>在整个中国建筑业率先进入品牌化竞争，竞争水平为行业内最高。目前金螳螂还是多个领域的第一，但随着专家品牌的不断涌现和进步，金螳螂比较宽泛</w:t>
      </w:r>
      <w:proofErr w:type="gramStart"/>
      <w:r>
        <w:rPr>
          <w:rFonts w:hint="eastAsia"/>
          <w:bCs/>
          <w:szCs w:val="21"/>
        </w:rPr>
        <w:t>的公装品牌</w:t>
      </w:r>
      <w:proofErr w:type="gramEnd"/>
      <w:r>
        <w:rPr>
          <w:rFonts w:hint="eastAsia"/>
          <w:bCs/>
          <w:szCs w:val="21"/>
        </w:rPr>
        <w:t>将面临严重的挑战，市场容易不断被专家品牌切割。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此等情况下，金螳螂的品牌战略和品牌规划面临越来越强的挑战。金螳螂前些年做了一些品牌延伸，在幕墙、景观、家具等方面加大力度，</w:t>
      </w:r>
      <w:r>
        <w:rPr>
          <w:szCs w:val="21"/>
        </w:rPr>
        <w:t>2014</w:t>
      </w:r>
      <w:r>
        <w:rPr>
          <w:rFonts w:hint="eastAsia"/>
          <w:szCs w:val="21"/>
        </w:rPr>
        <w:t>年更是在家装领域拓展加大力度，这些品牌延伸将影响品牌的竞争力，特别是高调进入</w:t>
      </w:r>
      <w:proofErr w:type="gramStart"/>
      <w:r>
        <w:rPr>
          <w:rFonts w:hint="eastAsia"/>
          <w:szCs w:val="21"/>
        </w:rPr>
        <w:t>家装业</w:t>
      </w:r>
      <w:proofErr w:type="gramEnd"/>
      <w:r>
        <w:rPr>
          <w:rFonts w:hint="eastAsia"/>
          <w:szCs w:val="21"/>
        </w:rPr>
        <w:t>对品牌的稀释更严重些。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增长的挑战。</w:t>
      </w:r>
      <w:r>
        <w:rPr>
          <w:rFonts w:hint="eastAsia"/>
          <w:szCs w:val="21"/>
        </w:rPr>
        <w:t>金螳螂是建筑业上市公司的明星股，近些年一直有不凡的表现，有众多明星机构捧场，也带来了业绩压力，增长的压力将是长期较大的。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如何应对业绩压力，品牌延伸式的扩展业务将带来较大的风险。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进入家装业，高度关联金螳螂品牌是不合适的，损失大于所得。</w:t>
      </w:r>
    </w:p>
    <w:p w:rsidR="00A908BE" w:rsidRDefault="00A908BE" w:rsidP="00A908BE">
      <w:pPr>
        <w:pStyle w:val="a5"/>
        <w:spacing w:beforeLines="50" w:before="156" w:line="23" w:lineRule="atLeast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新竞争时代的应对策略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建立强大的成本竞争力。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金螳螂若能率先真正做到中国建筑企业的规模经济效应，则对推动中国建筑业的转型升级会有更大的贡献。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中国很多行业，价格战（成本战）是行业洗牌的主要手段，工程行业价格</w:t>
      </w:r>
      <w:proofErr w:type="gramStart"/>
      <w:r>
        <w:rPr>
          <w:rFonts w:hint="eastAsia"/>
          <w:szCs w:val="21"/>
        </w:rPr>
        <w:t>战手段</w:t>
      </w:r>
      <w:proofErr w:type="gramEnd"/>
      <w:r>
        <w:rPr>
          <w:rFonts w:hint="eastAsia"/>
          <w:szCs w:val="21"/>
        </w:rPr>
        <w:t>是有效的，品牌价值战效力有一定范围。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成本竞争力关键出路在于“</w:t>
      </w:r>
      <w:r>
        <w:rPr>
          <w:szCs w:val="21"/>
        </w:rPr>
        <w:t>BIM+</w:t>
      </w:r>
      <w:r>
        <w:rPr>
          <w:rFonts w:hint="eastAsia"/>
          <w:szCs w:val="21"/>
        </w:rPr>
        <w:t>互联网”，金螳螂应不断提升“</w:t>
      </w:r>
      <w:r>
        <w:rPr>
          <w:szCs w:val="21"/>
        </w:rPr>
        <w:t>BIM+</w:t>
      </w:r>
      <w:r>
        <w:rPr>
          <w:rFonts w:hint="eastAsia"/>
          <w:szCs w:val="21"/>
        </w:rPr>
        <w:t>互联网”的应用水平。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新竞争阶段的品牌战略顶层规划。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金螳螂应对集团整体品牌体系做顶层设计、规划梳理，已非常迫切。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解决品牌延伸的负面效应，合理布局新业务品牌。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金螳螂</w:t>
      </w:r>
      <w:proofErr w:type="gramStart"/>
      <w:r>
        <w:rPr>
          <w:rFonts w:hint="eastAsia"/>
          <w:szCs w:val="21"/>
        </w:rPr>
        <w:t>总品牌</w:t>
      </w:r>
      <w:proofErr w:type="gramEnd"/>
      <w:r>
        <w:rPr>
          <w:rFonts w:hint="eastAsia"/>
          <w:szCs w:val="21"/>
        </w:rPr>
        <w:t>应开始聚焦，以图守住和扩展最大领域的市场份额。各专业领域应创建新的品牌，更有效的方法应该收购和</w:t>
      </w:r>
      <w:proofErr w:type="gramStart"/>
      <w:r>
        <w:rPr>
          <w:rFonts w:hint="eastAsia"/>
          <w:szCs w:val="21"/>
        </w:rPr>
        <w:t>控投</w:t>
      </w:r>
      <w:proofErr w:type="gramEnd"/>
      <w:r>
        <w:rPr>
          <w:rFonts w:hint="eastAsia"/>
          <w:szCs w:val="21"/>
        </w:rPr>
        <w:t>细分领域的领先品牌，各自独立发展，不能全以金螳螂品牌推广业务，以多元品牌应对专家品牌的竞争，对抗专家品牌的市场切割。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近年，公司联姻“家装</w:t>
      </w:r>
      <w:r>
        <w:rPr>
          <w:szCs w:val="21"/>
        </w:rPr>
        <w:t>e</w:t>
      </w:r>
      <w:r>
        <w:rPr>
          <w:rFonts w:hint="eastAsia"/>
          <w:szCs w:val="21"/>
        </w:rPr>
        <w:t>站”。从战略上看，“家装</w:t>
      </w:r>
      <w:r>
        <w:rPr>
          <w:szCs w:val="21"/>
        </w:rPr>
        <w:t>e</w:t>
      </w:r>
      <w:r>
        <w:rPr>
          <w:rFonts w:hint="eastAsia"/>
          <w:szCs w:val="21"/>
        </w:rPr>
        <w:t>站”应该淡化与“金螳螂”品牌的关联，高层应</w:t>
      </w:r>
      <w:r>
        <w:rPr>
          <w:rFonts w:hint="eastAsia"/>
          <w:szCs w:val="21"/>
        </w:rPr>
        <w:lastRenderedPageBreak/>
        <w:t>该少站台，让其独立发展，底下输送资源。“家装</w:t>
      </w:r>
      <w:r>
        <w:rPr>
          <w:szCs w:val="21"/>
        </w:rPr>
        <w:t>e</w:t>
      </w:r>
      <w:r>
        <w:rPr>
          <w:rFonts w:hint="eastAsia"/>
          <w:szCs w:val="21"/>
        </w:rPr>
        <w:t>站”品牌名称有通用名之嫌，不利于推广，应该修改。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企业深度</w:t>
      </w:r>
      <w:r>
        <w:rPr>
          <w:b/>
          <w:szCs w:val="21"/>
        </w:rPr>
        <w:t>BIM</w:t>
      </w:r>
      <w:r>
        <w:rPr>
          <w:rFonts w:hint="eastAsia"/>
          <w:b/>
          <w:szCs w:val="21"/>
        </w:rPr>
        <w:t>化、深度互联网化。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运营层面，金螳螂应开始在行业中率先深度</w:t>
      </w:r>
      <w:r>
        <w:rPr>
          <w:szCs w:val="21"/>
        </w:rPr>
        <w:t>BIM</w:t>
      </w:r>
      <w:r>
        <w:rPr>
          <w:rFonts w:hint="eastAsia"/>
          <w:szCs w:val="21"/>
        </w:rPr>
        <w:t>化、互联网化。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>
        <w:rPr>
          <w:szCs w:val="21"/>
        </w:rPr>
        <w:t>BIM+</w:t>
      </w:r>
      <w:r>
        <w:rPr>
          <w:rFonts w:hint="eastAsia"/>
          <w:szCs w:val="21"/>
        </w:rPr>
        <w:t>互联网”是引发中国建筑业变革关键点，整个建筑产业转型升级一直受管理技术瓶颈制约，“</w:t>
      </w:r>
      <w:r>
        <w:rPr>
          <w:szCs w:val="21"/>
        </w:rPr>
        <w:t>BIM+</w:t>
      </w:r>
      <w:r>
        <w:rPr>
          <w:rFonts w:hint="eastAsia"/>
          <w:szCs w:val="21"/>
        </w:rPr>
        <w:t>互联网”将突破这一点。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szCs w:val="21"/>
        </w:rPr>
        <w:t>BIM</w:t>
      </w:r>
      <w:r>
        <w:rPr>
          <w:rFonts w:hint="eastAsia"/>
          <w:szCs w:val="21"/>
        </w:rPr>
        <w:t>化不仅仅将</w:t>
      </w:r>
      <w:r>
        <w:rPr>
          <w:szCs w:val="21"/>
        </w:rPr>
        <w:t>BIM</w:t>
      </w:r>
      <w:r>
        <w:rPr>
          <w:rFonts w:hint="eastAsia"/>
          <w:szCs w:val="21"/>
        </w:rPr>
        <w:t>处理一些技术问题，而是将它视为解决装饰行业大数据创建、计算、管理、共享和应用的核心技术，是装饰行业实现管理自由的关键入口。</w:t>
      </w:r>
    </w:p>
    <w:p w:rsidR="00A908BE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金螳螂的“</w:t>
      </w:r>
      <w:r>
        <w:rPr>
          <w:szCs w:val="21"/>
        </w:rPr>
        <w:t>BIM</w:t>
      </w:r>
      <w:r>
        <w:rPr>
          <w:rFonts w:hint="eastAsia"/>
          <w:szCs w:val="21"/>
        </w:rPr>
        <w:t>＋互联网”征程应在同行率先起步和完成，是战略上非常重要的。</w:t>
      </w:r>
    </w:p>
    <w:p w:rsidR="008A209A" w:rsidRDefault="00A908BE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只有这样，成本竞争力、集约化运营、规模经济才能实现，技术能力才能上一个更高台阶。</w:t>
      </w:r>
    </w:p>
    <w:p w:rsidR="00875069" w:rsidRDefault="00875069" w:rsidP="00A908BE">
      <w:pPr>
        <w:pStyle w:val="a5"/>
        <w:spacing w:beforeLines="50" w:before="156" w:line="23" w:lineRule="atLeast"/>
        <w:ind w:firstLineChars="200" w:firstLine="420"/>
        <w:rPr>
          <w:szCs w:val="21"/>
        </w:rPr>
      </w:pPr>
      <w:r>
        <w:rPr>
          <w:szCs w:val="21"/>
        </w:rPr>
        <w:br w:type="page"/>
      </w:r>
    </w:p>
    <w:p w:rsidR="00875069" w:rsidRPr="00875069" w:rsidRDefault="00875069" w:rsidP="00A908BE">
      <w:pPr>
        <w:pStyle w:val="a5"/>
        <w:spacing w:beforeLines="50" w:before="156" w:line="23" w:lineRule="atLeast"/>
        <w:ind w:firstLineChars="200" w:firstLine="420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15225" cy="1078230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突破重围-书籍广告页（new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5069" w:rsidRPr="00875069" w:rsidSect="000D5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57" w:rsidRDefault="00621A57" w:rsidP="00A908BE">
      <w:pPr>
        <w:spacing w:line="240" w:lineRule="auto"/>
      </w:pPr>
      <w:r>
        <w:separator/>
      </w:r>
    </w:p>
  </w:endnote>
  <w:endnote w:type="continuationSeparator" w:id="0">
    <w:p w:rsidR="00621A57" w:rsidRDefault="00621A57" w:rsidP="00A90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BE" w:rsidRDefault="00A908BE">
    <w:pPr>
      <w:pStyle w:val="a4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BE" w:rsidRDefault="00A908BE">
    <w:pPr>
      <w:pStyle w:val="a4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BE" w:rsidRDefault="00A908BE">
    <w:pPr>
      <w:pStyle w:val="a4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57" w:rsidRDefault="00621A57" w:rsidP="00A908BE">
      <w:pPr>
        <w:spacing w:line="240" w:lineRule="auto"/>
      </w:pPr>
      <w:r>
        <w:separator/>
      </w:r>
    </w:p>
  </w:footnote>
  <w:footnote w:type="continuationSeparator" w:id="0">
    <w:p w:rsidR="00621A57" w:rsidRDefault="00621A57" w:rsidP="00A90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BE" w:rsidRDefault="00A908BE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BE" w:rsidRDefault="000C01D9" w:rsidP="00A908BE">
    <w:pPr>
      <w:pStyle w:val="a3"/>
      <w:spacing w:before="120"/>
      <w:ind w:firstLine="360"/>
      <w:jc w:val="right"/>
    </w:pPr>
    <w:r>
      <w:rPr>
        <w:noProof/>
      </w:rPr>
      <w:drawing>
        <wp:inline distT="0" distB="0" distL="0" distR="0" wp14:anchorId="52840635" wp14:editId="2DEEF93F">
          <wp:extent cx="1170733" cy="486152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鲁班咨询标志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703" cy="49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BE" w:rsidRDefault="00A908BE">
    <w:pPr>
      <w:pStyle w:val="a3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01"/>
    <w:rsid w:val="000731F4"/>
    <w:rsid w:val="000C01D9"/>
    <w:rsid w:val="000D538E"/>
    <w:rsid w:val="00605B01"/>
    <w:rsid w:val="00621A57"/>
    <w:rsid w:val="00875069"/>
    <w:rsid w:val="008A209A"/>
    <w:rsid w:val="009D1DE3"/>
    <w:rsid w:val="00A908BE"/>
    <w:rsid w:val="00AB4E01"/>
    <w:rsid w:val="00D8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54972-CB20-49B2-8090-D82654D1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line="276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BE"/>
    <w:pPr>
      <w:widowControl w:val="0"/>
      <w:spacing w:beforeLines="0" w:before="0" w:line="312" w:lineRule="atLeast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908BE"/>
    <w:pPr>
      <w:keepNext/>
      <w:keepLines/>
      <w:spacing w:before="340" w:after="330" w:line="576" w:lineRule="auto"/>
      <w:outlineLvl w:val="0"/>
    </w:pPr>
    <w:rPr>
      <w:rFonts w:asciiTheme="minorHAnsi" w:hAnsiTheme="minorHAns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8B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 w:before="50" w:line="240" w:lineRule="auto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8BE"/>
    <w:pPr>
      <w:widowControl/>
      <w:tabs>
        <w:tab w:val="center" w:pos="4153"/>
        <w:tab w:val="right" w:pos="8306"/>
      </w:tabs>
      <w:snapToGrid w:val="0"/>
      <w:spacing w:beforeLines="50" w:before="50" w:line="240" w:lineRule="auto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8B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08BE"/>
    <w:rPr>
      <w:rFonts w:eastAsia="宋体" w:cs="宋体"/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A908BE"/>
    <w:pPr>
      <w:widowControl w:val="0"/>
      <w:spacing w:beforeLines="0" w:before="0"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A908BE"/>
    <w:pPr>
      <w:spacing w:line="240" w:lineRule="auto"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yangzzi</cp:lastModifiedBy>
  <cp:revision>6</cp:revision>
  <dcterms:created xsi:type="dcterms:W3CDTF">2015-11-10T11:03:00Z</dcterms:created>
  <dcterms:modified xsi:type="dcterms:W3CDTF">2015-11-16T05:19:00Z</dcterms:modified>
</cp:coreProperties>
</file>